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MEMO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2020 AGM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TO: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Centres, CASP, Disciplines, SNC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FROM: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Executive Officer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DATE: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Thursday, 21st November, 2019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RE: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Accommodation for AGM/Workshop 2020 URGENT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Hello Everyone,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This is a reminder that accommodation for the 2020 AGM/Workshop needs to be booked as soon as possible.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u w:val="none" w:color="0563c0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563c0"/>
          <w:rtl w:val="0"/>
          <w:lang w:val="en-US"/>
        </w:rPr>
        <w:t>Please refer to the email sent on 23rd of July, copy below.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Hi All,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As you know the AGM/Workshop is being hosted by the Central Coast RDA next year.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 xml:space="preserve"> 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Discipline Committees , CASP and Regional Representatives are reminded that members will need to book their own accommodation.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This way everyone can sort out the number of days they wish to travel and the type of accommodation they require.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 xml:space="preserve">  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I have attached information on the 2 Motels.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 xml:space="preserve"> 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REMINDER, when contacting either the Galaxy or Ashwood Motels, mention RDA for there are block accommodation bookings at both.</w:t>
      </w:r>
      <w:r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  <w:br w:type="textWrapping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If anyone requires other types of accommodation e.g. Caravan Park or B&amp;B, please contact Central Coast RDA.</w:t>
      </w:r>
      <w:r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  <w:br w:type="textWrapping"/>
        <w:br w:type="textWrapping"/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Motel information included below.  Availability is limited so you need to book motel accommodation if that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s what you prefer, immediately.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Kind regards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Jan Pike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center"/>
        <w:rPr>
          <w:rFonts w:ascii="Avenir Heavy" w:cs="Avenir Heavy" w:hAnsi="Avenir Heavy" w:eastAsia="Avenir Heavy"/>
          <w:sz w:val="24"/>
          <w:szCs w:val="24"/>
          <w:u w:val="single" w:color="000000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val="non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en-US"/>
        </w:rPr>
        <w:t>Motel accommodation at the Galaxy and Ashwood Motels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val="non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en-US"/>
        </w:rPr>
        <w:t>both owned by the Gosford RSL Club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val="non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en-US"/>
        </w:rPr>
        <w:t>THE GALAXY MOTEL: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The Galaxy Motel is a 4 star, modern, 50 suite motel owned and operated by the Gosford RSL Club and located adjacent to the club facility.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Rooms: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Twin1 Q 1S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 xml:space="preserve">Double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en-US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- Q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3 Family - 1Q + 3S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1 Self contained unit for 5 people 1Q+3S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Wheelchair accessible rooms booked.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val="none" w:color="000000"/>
          <w:rtl w:val="0"/>
        </w:rPr>
      </w:pPr>
      <w:r>
        <w:rPr>
          <w:rFonts w:ascii="Avenir Book" w:hAnsi="Avenir Book"/>
          <w:sz w:val="24"/>
          <w:szCs w:val="24"/>
          <w:u w:val="single" w:color="000000"/>
          <w:rtl w:val="0"/>
          <w:lang w:val="en-US"/>
        </w:rPr>
        <w:t>Facilities: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Inground pool, sauna &amp; spa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BBQ area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Plasma</w:t>
      </w:r>
      <w:r>
        <w:rPr>
          <w:rFonts w:ascii="Avenir Book" w:hAnsi="Avenir Book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s in all suites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Free WIFI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Modern bathrooms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 xml:space="preserve">Room service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limited hours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Visit www.galaxymotel.com.au for bookings and to take a virtual tour of the Galaxy.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Phone 4323 1711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Email info@galaxymotel.com.au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val="non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en-US"/>
        </w:rPr>
        <w:t>THE ASHWOOD MOTEL: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The Ashwood Motel is a 3.5 star motel located over the Central Coast Highway and a few minutes walk from the club. The Ashwood is owned and operated by Gosford RSL Club.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Rooms: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Twin - 2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Tripple - 3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Family Room - 6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Symbol" w:hAnsi="Symbol" w:hint="default"/>
          <w:sz w:val="36"/>
          <w:szCs w:val="36"/>
          <w:u w:color="000000"/>
          <w:rtl w:val="0"/>
          <w:lang w:val="en-US"/>
        </w:rPr>
        <w:t xml:space="preserve">·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Wheelchair accessible rooms booked.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val="none" w:color="000000"/>
          <w:rtl w:val="0"/>
        </w:rPr>
      </w:pPr>
      <w:r>
        <w:rPr>
          <w:rFonts w:ascii="Avenir Book" w:hAnsi="Avenir Book"/>
          <w:sz w:val="24"/>
          <w:szCs w:val="24"/>
          <w:u w:val="single" w:color="000000"/>
          <w:rtl w:val="0"/>
          <w:lang w:val="en-US"/>
        </w:rPr>
        <w:t>Facilities</w:t>
      </w:r>
      <w:r>
        <w:rPr>
          <w:rFonts w:ascii="Avenir Book" w:hAnsi="Avenir Book"/>
          <w:sz w:val="24"/>
          <w:szCs w:val="24"/>
          <w:u w:val="none" w:color="000000"/>
          <w:rtl w:val="0"/>
          <w:lang w:val="en-US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Inground pool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BBQ area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Times New Roman" w:hAnsi="Times New Roman" w:hint="default"/>
          <w:sz w:val="36"/>
          <w:szCs w:val="36"/>
          <w:u w:color="000000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Visit www.ashwoodmotel.com.au for bookings and to view the Ashwood.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Phone 4324 6577</w:t>
      </w:r>
    </w:p>
    <w:p>
      <w:pPr>
        <w:pStyle w:val="Default"/>
        <w:bidi w:val="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Email ashwoodoffice@grsl.com.au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